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621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产业稳得住，百姓能致富</w:t>
      </w:r>
    </w:p>
    <w:p w14:paraId="2AC39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关于十家满族乡肉鸭养殖产业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持续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健康</w:t>
      </w:r>
    </w:p>
    <w:p w14:paraId="1549C7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发展的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议案</w:t>
      </w:r>
    </w:p>
    <w:p w14:paraId="1A82F0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十家满族乡代表 张明东</w:t>
      </w:r>
    </w:p>
    <w:p w14:paraId="43878B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领衔代表：张明东</w:t>
      </w:r>
    </w:p>
    <w:p w14:paraId="7BA814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附议代表：贾维光、孔令杰、董富、白凤军、李坤、李丹、赵云成、季艳文、慕晓华</w:t>
      </w:r>
      <w:bookmarkStart w:id="0" w:name="_GoBack"/>
      <w:bookmarkEnd w:id="0"/>
    </w:p>
    <w:p w14:paraId="3D7EB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案由：</w:t>
      </w:r>
      <w:r>
        <w:rPr>
          <w:rFonts w:hint="eastAsia" w:ascii="仿宋_GB2312" w:eastAsia="仿宋_GB2312"/>
          <w:sz w:val="32"/>
          <w:szCs w:val="32"/>
        </w:rPr>
        <w:t>十家满族乡位于赤峰市东南部，地理位置优越，交通便利，西</w:t>
      </w:r>
      <w:r>
        <w:rPr>
          <w:rFonts w:hint="eastAsia" w:ascii="仿宋_GB2312" w:eastAsia="仿宋_GB2312"/>
          <w:sz w:val="32"/>
          <w:szCs w:val="32"/>
          <w:highlight w:val="none"/>
        </w:rPr>
        <w:t>距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市中心</w:t>
      </w:r>
      <w:r>
        <w:rPr>
          <w:rFonts w:hint="eastAsia" w:ascii="仿宋_GB2312" w:eastAsia="仿宋_GB2312"/>
          <w:sz w:val="32"/>
          <w:szCs w:val="32"/>
        </w:rPr>
        <w:t>38公里，锦平公路、306国道穿境而过，属七老图山支脉的浅丘陵区，地势西高东低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近年来，十家满族乡</w:t>
      </w:r>
      <w:r>
        <w:rPr>
          <w:rFonts w:hint="eastAsia" w:ascii="仿宋_GB2312" w:eastAsia="仿宋_GB2312"/>
          <w:sz w:val="32"/>
          <w:szCs w:val="32"/>
          <w:lang w:eastAsia="zh-CN"/>
        </w:rPr>
        <w:t>高效整合利用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</w:t>
      </w:r>
      <w:r>
        <w:rPr>
          <w:rFonts w:hint="eastAsia" w:ascii="仿宋_GB2312" w:eastAsia="仿宋_GB2312"/>
          <w:sz w:val="32"/>
          <w:szCs w:val="32"/>
          <w:lang w:eastAsia="zh-CN"/>
        </w:rPr>
        <w:t>内关键性资源，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利用肉</w:t>
      </w:r>
      <w:r>
        <w:rPr>
          <w:rFonts w:hint="eastAsia" w:ascii="仿宋_GB2312" w:eastAsia="仿宋_GB2312"/>
          <w:sz w:val="32"/>
          <w:szCs w:val="32"/>
          <w:lang w:eastAsia="zh-CN"/>
        </w:rPr>
        <w:t>鸭养殖投资少、周期短、效益高的特点，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新建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肉鸭养殖小区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总占地面积500余亩，总建筑面积15.04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万平方米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建设标准化圈舍85栋，每年缴纳项目收益金约200万元，连同之前的15处肉鸭饲养小区，全乡年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肉鸭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出栏量可超过1100余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万只。</w:t>
      </w:r>
    </w:p>
    <w:p w14:paraId="2BB640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随着群众收入水平的不断提高和消费结构的转型升级，对高品质、健康食品的需求不断增加，鸭肉作为一种营养价值高禽类，市场需求持续增长。近年来，十家满族乡正逐步探索出一条依靠肉鸭养殖产业，加快全乡现代畜牧业发展的新路子。</w:t>
      </w:r>
    </w:p>
    <w:p w14:paraId="695D6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案据：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总体上看，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家满族乡现已经具备肉鸭规模化养殖的基础性条件，但绝大多数养殖户在应对肉鸭市场行情变化和价格不稳定波动时，仍处于十分不利的位置，收益亏损现象时有发生，面临乡村振兴项目收益金上缴困难的窘境。</w:t>
      </w:r>
    </w:p>
    <w:p w14:paraId="15DFA7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建议：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旗委、旗政府出台相关优惠扶持政策，在受市场需求变化等各类因素导致肉鸭价格出现波动时，可以动态调整收益金收缴率，通过肉鸭市场价格的变化幅度，研究制定缴纳收益金百分点的合理区间，进一步健全完善乡村振兴项目收益金缴纳的风险调控机制，有利于十家满族乡乃至全旗肉鸭养殖业持续健康发展。</w:t>
      </w:r>
    </w:p>
    <w:p w14:paraId="4A47B2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（二）由乡村振兴责任部门牵头，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协调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对接九牧合农牧科技有限公司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肉鸭市场实际需求，针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对肉鸭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出栏后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的收购细节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重新细化调整，制定更为符合市场经济发展和收入倾斜于养殖户的收购标准，形成全产业链条良性稳定发展。</w:t>
      </w:r>
    </w:p>
    <w:p w14:paraId="673AF0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加大宣传力度。为确保肉鸭养殖业能够长期健康发展，必须重视宣传发动，发挥舆论的正面引导作用，大力营造有利的肉鸭养殖业发展环境。在即将推广的肉鸭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养殖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新技术、新举措前，广泛宣传、告知，养殖场经营人员、当地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群众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了解推广相关技术、新举措的目的、内容、政策，确保肉鸭养殖业新品种、新技术、新模式得以顺利实施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A2F7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6886A4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6886A4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7AC87F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D11E75"/>
    <w:rsid w:val="0F24110D"/>
    <w:rsid w:val="1FE848D1"/>
    <w:rsid w:val="25270BB7"/>
    <w:rsid w:val="340824FC"/>
    <w:rsid w:val="39A30248"/>
    <w:rsid w:val="3AF24BBC"/>
    <w:rsid w:val="3BE9676F"/>
    <w:rsid w:val="3F3F004B"/>
    <w:rsid w:val="41443642"/>
    <w:rsid w:val="53130210"/>
    <w:rsid w:val="532955D5"/>
    <w:rsid w:val="5B161733"/>
    <w:rsid w:val="5F881C77"/>
    <w:rsid w:val="69FA1B63"/>
    <w:rsid w:val="74FA31C0"/>
    <w:rsid w:val="7590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871</Words>
  <Characters>887</Characters>
  <Lines>0</Lines>
  <Paragraphs>0</Paragraphs>
  <TotalTime>7</TotalTime>
  <ScaleCrop>false</ScaleCrop>
  <LinksUpToDate>false</LinksUpToDate>
  <CharactersWithSpaces>888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2025-01-16T02:38:00Z</dcterms:created>
  <dc:creator>jia'wei'guang</dc:creator>
  <cp:lastModifiedBy>jia'wei'guang</cp:lastModifiedBy>
  <dcterms:modified xsi:type="dcterms:W3CDTF">2025-01-16T13:00:07Z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eyJoZGlkIjoiYTc2ZGZiNzZiNDVlOGViOWVmM2JhOTY0NGJkNjUyYzgifQ==</vt:lpwstr>
  </property>
  <property fmtid="{D5CDD505-2E9C-101B-9397-08002B2CF9AE}" pid="4" name="ICV">
    <vt:lpwstr>304A83A3B3CE4F79BD8B568C414A7C1E_13</vt:lpwstr>
  </property>
</Properties>
</file>